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CD" w:rsidRDefault="00AB34CD" w:rsidP="00AB34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9513" cy="805625"/>
            <wp:effectExtent l="19050" t="0" r="8687" b="0"/>
            <wp:docPr id="1" name="Obraz 1" descr="C:\Users\p26\Desktop\paluszek  od sio\logo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6\Desktop\paluszek  od sio\logo no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00" cy="80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Podsumowanie projektu POWER „Przedszkolaki podróżują przez Europę z interaktywną walizką kultury” realizowanego w Przedszkolu nr 26 „Pod Tęczowym Parasolem”</w:t>
      </w:r>
    </w:p>
    <w:p w:rsidR="00041502" w:rsidRDefault="00041502" w:rsidP="00041502">
      <w:r>
        <w:t>Projekt „Przedszkolaki podróżują przez Europę z interaktywną walizką kultury” został w pełni zrealizowany w naszym przedszkolu.  Uczestnicy projektu rozwinęli swoje kompetencje językowe, zawodowe i interpersonalne.</w:t>
      </w:r>
    </w:p>
    <w:p w:rsidR="00041502" w:rsidRDefault="00041502" w:rsidP="00041502">
      <w:pPr>
        <w:rPr>
          <w:sz w:val="18"/>
          <w:szCs w:val="18"/>
        </w:rPr>
      </w:pPr>
      <w:r>
        <w:t>Nauczyciele biorący udział w projekcie podnieśli  znacznie umiejętności językowe oraz kompetencje komunikacyjne w różnych sytuacjach i na różnych płaszczyznach , poznali nowe metody nauczania.</w:t>
      </w:r>
      <w:r w:rsidRPr="00E57663">
        <w:t xml:space="preserve"> </w:t>
      </w:r>
      <w:r>
        <w:t>Stworzyli  własne aplikacje, które wykorzystywane  podczas zajęć dydaktycznych. Poznali różne style nauczania, mieli  możliwość pracować z programem CIA, nauczyli się jak tworzyć awatar w programie KIDS ZONE. Nauczyciele podnieśli kompetencje w zakresie swobodnego komunikowania się w języku angielskim. Zwiększyli swoje umiejętności w zakresie uczenia i samodoskonalenia się, dzięki czemu podnieśli jakość pracy na rzecz naszych wychowanków. Przyczyniło się to do podniesienia poziomu nauczania oraz uatrakcyjnienia oferty edukacyjnej naszego przedszkola. Dzięki projektowi  i wiedzy jaka zdobyli podczas mobilności na temat działań dotyczących nauki języka angielskiego w Europie mogli je  przenieść  na grunt przedszkola i społeczności lokalnej.</w:t>
      </w:r>
      <w:r w:rsidRPr="00EE6685">
        <w:t xml:space="preserve"> </w:t>
      </w:r>
      <w:r w:rsidRPr="009A3D9A">
        <w:t xml:space="preserve">Podniesiona została jakość zarządzania pracą placówki i zasobami ludzkimi, wzrosły kompetencje zawodowe kadry nauczycielskiej. </w:t>
      </w:r>
      <w:r w:rsidRPr="00EE6685">
        <w:t>Dzięki projektowi uczestnicy nabrali pewności siebie i nabyli umiejętności autoprezentacji oraz prezentacji swoich osiągnięć.</w:t>
      </w:r>
      <w:r w:rsidRPr="009A3D9A">
        <w:t xml:space="preserve"> </w:t>
      </w:r>
      <w:r>
        <w:t>Zwiększona  została  również oferta edukacyjna przedszkola , w ramach dodatkowych zajęć, nauczyciele prowadzą  dla dzieci koła kulinarne, kulturowe , wykorzystują doświadczenia zdobyte podczas realizacji projektu.  Przeszkoleni językowo nauczyciele prowadzą dodatkowe, nieodpłatne zajęcia  w języku angielskim, a nauka dzieci przebiega  bardziej efektywnie.</w:t>
      </w:r>
      <w:r w:rsidRPr="009A3D9A">
        <w:t xml:space="preserve"> </w:t>
      </w:r>
      <w:r>
        <w:t>W</w:t>
      </w:r>
      <w:r w:rsidRPr="009A3D9A">
        <w:t xml:space="preserve">zbogacona </w:t>
      </w:r>
      <w:r>
        <w:t xml:space="preserve"> została baza przedszkola </w:t>
      </w:r>
      <w:r w:rsidRPr="009A3D9A">
        <w:t>o nowoczesne środki i materiały dydaktyczne - tablice przeznaczone do wystaw fotograficznych i promowania działań projektu dla środowiska; laptop, projektor i tablicę multimedialną do prezentacji multimedialnych dla nauczycieli, dzieci,</w:t>
      </w:r>
      <w:r>
        <w:t xml:space="preserve"> </w:t>
      </w:r>
      <w:r w:rsidRPr="009A3D9A">
        <w:t xml:space="preserve">rodziców i środowiska lokalnego; aparat fotograficzny i drukarkę do dokumentowania działań w ramach realizacji projektu, zajęć z dziećmi; materiały wykorzystywane podczas zajęć i organizacji </w:t>
      </w:r>
      <w:r>
        <w:t xml:space="preserve"> i </w:t>
      </w:r>
      <w:r w:rsidRPr="009A3D9A">
        <w:t xml:space="preserve">wystaw. </w:t>
      </w:r>
      <w:r>
        <w:t>W</w:t>
      </w:r>
      <w:r w:rsidRPr="00E57663">
        <w:t>prowadziłyśmy działania pozwalające wyrównać szanse edukacyjne wychowanków: zrealizowana została ścieżka dydaktyczna po Europie, która zapoznała dzieci z kulturą, zw</w:t>
      </w:r>
      <w:r>
        <w:t xml:space="preserve">yczajami, zabytkami i j. obcym oraz </w:t>
      </w:r>
      <w:r w:rsidRPr="00E57663">
        <w:t>pozwoliła na wykształcenie poczucia toleranc</w:t>
      </w:r>
      <w:r>
        <w:t xml:space="preserve">ji i akceptacji na inne kultury, rozszerzyłyśmy ofertę edukacyjną przedszkola o zajęcia dodatkowe rozwijające zainteresowania dzieci w dziedzinach: językowych, plastycznych i tanecznych z wykorzystaniem elementów </w:t>
      </w:r>
      <w:proofErr w:type="spellStart"/>
      <w:r>
        <w:t>j.angielskiego</w:t>
      </w:r>
      <w:proofErr w:type="spellEnd"/>
      <w:r>
        <w:t xml:space="preserve"> i kultur krajów UE. P</w:t>
      </w:r>
      <w:r w:rsidRPr="00657BE5">
        <w:t>romowałyśmy realizację projektu w środowisku lokalnym poprzez wystawy, quizy, realizowane projekty oraz spotkania z dziećmi, rodzicami, nauczycielami i dyrektora</w:t>
      </w:r>
      <w:r>
        <w:t xml:space="preserve">mi zaprzyjaźnionych przedszkoli. Naszym zdaniem </w:t>
      </w:r>
      <w:r w:rsidRPr="00F76F42">
        <w:t xml:space="preserve"> można stwierdzić, że cele i założe</w:t>
      </w:r>
      <w:r>
        <w:t>nia projektu zostały osiągnięte w 100%</w:t>
      </w:r>
      <w:r w:rsidR="00AB34CD">
        <w:t>.</w:t>
      </w:r>
    </w:p>
    <w:p w:rsidR="00AB34CD" w:rsidRPr="00AB34CD" w:rsidRDefault="00AB34CD" w:rsidP="00041502">
      <w:pPr>
        <w:rPr>
          <w:sz w:val="18"/>
          <w:szCs w:val="18"/>
        </w:rPr>
      </w:pPr>
      <w:r>
        <w:rPr>
          <w:sz w:val="18"/>
          <w:szCs w:val="18"/>
        </w:rPr>
        <w:t>Opracowała: mgr Aurelia Lewczuk</w:t>
      </w:r>
    </w:p>
    <w:p w:rsidR="00995046" w:rsidRDefault="00AB34CD">
      <w:bookmarkStart w:id="0" w:name="_GoBack"/>
      <w:bookmarkEnd w:id="0"/>
      <w:r w:rsidRPr="00AB34CD">
        <w:drawing>
          <wp:inline distT="0" distB="0" distL="0" distR="0">
            <wp:extent cx="1188513" cy="542925"/>
            <wp:effectExtent l="19050" t="0" r="0" b="0"/>
            <wp:docPr id="2" name="Obraz 4" descr="Znalezione obrazy dla zapytania logo fundusze europejskie 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fundusze europejskie 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31" cy="54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AB34CD">
        <w:drawing>
          <wp:inline distT="0" distB="0" distL="0" distR="0">
            <wp:extent cx="1333500" cy="580814"/>
            <wp:effectExtent l="19050" t="0" r="0" b="0"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56" cy="58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AB34CD">
        <w:drawing>
          <wp:inline distT="0" distB="0" distL="0" distR="0">
            <wp:extent cx="1459113" cy="542925"/>
            <wp:effectExtent l="19050" t="0" r="7737" b="0"/>
            <wp:docPr id="10" name="Obraz 10" descr="Znalezione obrazy dla zapytania logo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logo unia europejska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36" cy="54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046" w:rsidSect="00AB34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14A27"/>
    <w:rsid w:val="00014A27"/>
    <w:rsid w:val="00041502"/>
    <w:rsid w:val="00614220"/>
    <w:rsid w:val="00995046"/>
    <w:rsid w:val="00AB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4C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2800</Characters>
  <Application>Microsoft Office Word</Application>
  <DocSecurity>0</DocSecurity>
  <Lines>23</Lines>
  <Paragraphs>6</Paragraphs>
  <ScaleCrop>false</ScaleCrop>
  <Company>Sil-art Rycho444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p26</cp:lastModifiedBy>
  <cp:revision>2</cp:revision>
  <dcterms:created xsi:type="dcterms:W3CDTF">2020-02-20T11:17:00Z</dcterms:created>
  <dcterms:modified xsi:type="dcterms:W3CDTF">2020-02-20T11:17:00Z</dcterms:modified>
</cp:coreProperties>
</file>